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9D" w:rsidRPr="00943FDB" w:rsidRDefault="002E514D" w:rsidP="002E51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E514D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800100" cy="797253"/>
            <wp:effectExtent l="0" t="0" r="0" b="3175"/>
            <wp:docPr id="4" name="Obraz 4" descr="C:\Users\ghbt\Documents\0151 BIP\_WCAG\ETR\e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bt\Documents\0151 BIP\_WCAG\ETR\et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09" cy="81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D5" w:rsidRPr="00943FDB" w:rsidRDefault="00425FF5" w:rsidP="00C12FDB">
      <w:pPr>
        <w:shd w:val="clear" w:color="auto" w:fill="FFFFFF"/>
        <w:spacing w:after="120" w:line="276" w:lineRule="auto"/>
        <w:outlineLvl w:val="2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Lubelski Urząd Celno-Skarbowy w Białej Podlaskiej</w:t>
      </w:r>
    </w:p>
    <w:p w:rsidR="00C12FDB" w:rsidRDefault="00C12FDB" w:rsidP="00C12FDB">
      <w:pPr>
        <w:shd w:val="clear" w:color="auto" w:fill="FFFFFF"/>
        <w:spacing w:after="120" w:line="276" w:lineRule="auto"/>
        <w:outlineLvl w:val="2"/>
        <w:rPr>
          <w:rFonts w:ascii="Arial" w:eastAsia="Times New Roman" w:hAnsi="Arial" w:cs="Arial"/>
          <w:i/>
          <w:noProof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Główna s</w:t>
      </w:r>
      <w:r w:rsidR="008B7E9D"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iedziba </w:t>
      </w:r>
      <w:r>
        <w:rPr>
          <w:rFonts w:ascii="Arial" w:eastAsia="Times New Roman" w:hAnsi="Arial" w:cs="Arial"/>
          <w:sz w:val="21"/>
          <w:szCs w:val="21"/>
          <w:lang w:eastAsia="pl-PL"/>
        </w:rPr>
        <w:t>Lubelskiego Urzędu Celno-Skarbowego</w:t>
      </w:r>
      <w:r w:rsidR="008B7E9D"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 znajduje się przy ul. </w:t>
      </w:r>
      <w:r>
        <w:rPr>
          <w:rFonts w:ascii="Arial" w:eastAsia="Times New Roman" w:hAnsi="Arial" w:cs="Arial"/>
          <w:sz w:val="21"/>
          <w:szCs w:val="21"/>
          <w:lang w:eastAsia="pl-PL"/>
        </w:rPr>
        <w:t>Celników Polskich 21 w Białej Podlaskiej.</w:t>
      </w:r>
      <w:r w:rsidR="008B7E9D" w:rsidRPr="00943FDB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C27FF5" w:rsidRPr="00C27FF5">
        <w:rPr>
          <w:rFonts w:ascii="Arial" w:eastAsia="Times New Roman" w:hAnsi="Arial" w:cs="Arial"/>
          <w:i/>
          <w:noProof/>
          <w:sz w:val="21"/>
          <w:szCs w:val="21"/>
          <w:lang w:eastAsia="pl-PL"/>
        </w:rPr>
        <w:drawing>
          <wp:inline distT="0" distB="0" distL="0" distR="0">
            <wp:extent cx="3950659" cy="2964180"/>
            <wp:effectExtent l="0" t="0" r="0" b="7620"/>
            <wp:docPr id="6" name="Obraz 6" descr="W:\Zdjęcia\budynek LUCS 28.09.2020 r\LUCS Biała Podlaska Celników Polsk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Zdjęcia\budynek LUCS 28.09.2020 r\LUCS Biała Podlaska Celników Polski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45" cy="29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DB" w:rsidRDefault="00C12FDB" w:rsidP="00C12FDB">
      <w:pPr>
        <w:shd w:val="clear" w:color="auto" w:fill="FFFFFF"/>
        <w:spacing w:after="120" w:line="276" w:lineRule="auto"/>
        <w:outlineLvl w:val="2"/>
        <w:rPr>
          <w:rFonts w:ascii="Arial" w:eastAsia="Times New Roman" w:hAnsi="Arial" w:cs="Arial"/>
          <w:noProof/>
          <w:sz w:val="21"/>
          <w:szCs w:val="21"/>
          <w:lang w:eastAsia="pl-PL"/>
        </w:rPr>
      </w:pPr>
      <w:r>
        <w:rPr>
          <w:rFonts w:ascii="Arial" w:eastAsia="Times New Roman" w:hAnsi="Arial" w:cs="Arial"/>
          <w:noProof/>
          <w:sz w:val="21"/>
          <w:szCs w:val="21"/>
          <w:lang w:eastAsia="pl-PL"/>
        </w:rPr>
        <w:t>Część Lubelskiego Urzędu Celno-Skarbowy znajduje się również w Lublinie przy ul. Lubomelskiej 1</w:t>
      </w:r>
      <w:r w:rsidR="00013A68">
        <w:rPr>
          <w:rFonts w:ascii="Arial" w:eastAsia="Times New Roman" w:hAnsi="Arial" w:cs="Arial"/>
          <w:noProof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noProof/>
          <w:sz w:val="21"/>
          <w:szCs w:val="21"/>
          <w:lang w:eastAsia="pl-PL"/>
        </w:rPr>
        <w:t>3.</w:t>
      </w:r>
    </w:p>
    <w:p w:rsidR="00C12FDB" w:rsidRPr="00C12FDB" w:rsidRDefault="00013A68" w:rsidP="00C12FDB">
      <w:pPr>
        <w:shd w:val="clear" w:color="auto" w:fill="FFFFFF"/>
        <w:spacing w:after="120" w:line="276" w:lineRule="auto"/>
        <w:outlineLvl w:val="2"/>
        <w:rPr>
          <w:rFonts w:ascii="Arial" w:eastAsia="Times New Roman" w:hAnsi="Arial" w:cs="Arial"/>
          <w:sz w:val="21"/>
          <w:szCs w:val="21"/>
          <w:lang w:eastAsia="pl-PL"/>
        </w:rPr>
      </w:pPr>
      <w:r w:rsidRPr="00013A68">
        <w:rPr>
          <w:rFonts w:ascii="Arial" w:eastAsia="Times New Roman" w:hAnsi="Arial" w:cs="Arial"/>
          <w:i/>
          <w:noProof/>
          <w:sz w:val="21"/>
          <w:szCs w:val="21"/>
          <w:lang w:eastAsia="pl-PL"/>
        </w:rPr>
        <w:drawing>
          <wp:inline distT="0" distB="0" distL="0" distR="0">
            <wp:extent cx="3970020" cy="2640063"/>
            <wp:effectExtent l="0" t="0" r="0" b="8255"/>
            <wp:docPr id="5" name="Obraz 5" descr="C:\Users\ghbt\Documents\0151 BIP\_WCAG\ETR\LUCS\LUCS jednostki\zdjęcia\Lubomelska\LUCS Lublin Lubomel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bt\Documents\0151 BIP\_WCAG\ETR\LUCS\LUCS jednostki\zdjęcia\Lubomelska\LUCS Lublin Lubomels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49" cy="266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586D" w:rsidRPr="00943FDB" w:rsidRDefault="008B7E9D" w:rsidP="00CB7E08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Na czele </w:t>
      </w:r>
      <w:r w:rsidR="00C12FDB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 xml:space="preserve">rzędu stoi </w:t>
      </w:r>
      <w:r w:rsidR="00C12FDB">
        <w:rPr>
          <w:rFonts w:ascii="Arial" w:eastAsia="Times New Roman" w:hAnsi="Arial" w:cs="Arial"/>
          <w:sz w:val="21"/>
          <w:szCs w:val="21"/>
          <w:lang w:eastAsia="pl-PL"/>
        </w:rPr>
        <w:t>n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>aczelnik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, który podlega </w:t>
      </w:r>
      <w:r w:rsidR="00C12FDB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 xml:space="preserve">yrektorowi </w:t>
      </w:r>
      <w:hyperlink r:id="rId8" w:anchor="p_p_id_101_INSTANCE_4Arf_" w:history="1">
        <w:r w:rsidR="00425FF5" w:rsidRPr="00C12FDB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Izby Administracji Skarbowej w Lublinie</w:t>
        </w:r>
      </w:hyperlink>
      <w:r w:rsidRPr="00943FDB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43FD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 xml:space="preserve">Naczelnikowi 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>w pracy pomagają zastępcy, funkcjonariusze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 xml:space="preserve"> Służby Celno-Skarbowej oraz pracownicy cywilni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 xml:space="preserve"> Lubelski Urząd Celno-Skarbowy w Białej Podlaskiej 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>jest jednostką Krajowej Administracji Skarbowej (w skrócie KAS).</w:t>
      </w:r>
      <w:r w:rsidR="00943FD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>W każdym województwie jest jed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>e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n </w:t>
      </w:r>
      <w:r w:rsidR="00425FF5">
        <w:rPr>
          <w:rFonts w:ascii="Arial" w:eastAsia="Times New Roman" w:hAnsi="Arial" w:cs="Arial"/>
          <w:sz w:val="21"/>
          <w:szCs w:val="21"/>
          <w:lang w:eastAsia="pl-PL"/>
        </w:rPr>
        <w:t xml:space="preserve">urząd </w:t>
      </w:r>
      <w:r w:rsidR="00CB7E08">
        <w:rPr>
          <w:rFonts w:ascii="Arial" w:eastAsia="Times New Roman" w:hAnsi="Arial" w:cs="Arial"/>
          <w:sz w:val="21"/>
          <w:szCs w:val="21"/>
          <w:lang w:eastAsia="pl-PL"/>
        </w:rPr>
        <w:t>celno-skarbowy.</w:t>
      </w:r>
    </w:p>
    <w:p w:rsidR="0050586D" w:rsidRPr="00943FDB" w:rsidRDefault="008B7E9D" w:rsidP="00CB7E08">
      <w:pPr>
        <w:shd w:val="clear" w:color="auto" w:fill="FFFFFF"/>
        <w:spacing w:after="120" w:line="276" w:lineRule="auto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lastRenderedPageBreak/>
        <w:t>Czym zajmuje się urząd celno-skarbowy?</w:t>
      </w:r>
    </w:p>
    <w:p w:rsidR="008B7E9D" w:rsidRPr="00943FDB" w:rsidRDefault="008B7E9D" w:rsidP="00CB7E08">
      <w:pPr>
        <w:shd w:val="clear" w:color="auto" w:fill="FFFFFF"/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>Urząd celno-skarbowy prowadzi kontrole celno-skarbowe.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br/>
        <w:t>Urząd pobiera też opłaty związane z przewozem towarów przez granicę.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br/>
        <w:t>Urząd celno-skarbowy zwalcza również przestępczość gospodarczą.</w:t>
      </w:r>
    </w:p>
    <w:p w:rsidR="00B52476" w:rsidRDefault="0050586D" w:rsidP="00943FDB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 w:rsidRPr="00943FDB">
        <w:rPr>
          <w:rFonts w:ascii="Arial" w:eastAsia="Times New Roman" w:hAnsi="Arial" w:cs="Arial"/>
          <w:i/>
          <w:noProof/>
          <w:sz w:val="21"/>
          <w:szCs w:val="21"/>
          <w:lang w:eastAsia="pl-PL"/>
        </w:rPr>
        <w:drawing>
          <wp:inline distT="0" distB="0" distL="0" distR="0">
            <wp:extent cx="2768281" cy="1981200"/>
            <wp:effectExtent l="0" t="0" r="0" b="0"/>
            <wp:docPr id="9" name="Obraz 9" descr="C:\Users\ghbt\Documents\0151 BIP\_WCAG\ETR\IAS Lublin\kontrola celno-skarbowa zd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bt\Documents\0151 BIP\_WCAG\ETR\IAS Lublin\kontrola celno-skarbowa zd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85" cy="20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E9D" w:rsidRPr="00943FDB">
        <w:rPr>
          <w:rFonts w:ascii="Arial" w:eastAsia="Times New Roman" w:hAnsi="Arial" w:cs="Arial"/>
          <w:sz w:val="21"/>
          <w:szCs w:val="21"/>
          <w:lang w:eastAsia="pl-PL"/>
        </w:rPr>
        <w:br/>
      </w:r>
    </w:p>
    <w:p w:rsidR="00CB7E08" w:rsidRDefault="00CB7E08" w:rsidP="00CB7E08">
      <w:pPr>
        <w:shd w:val="clear" w:color="auto" w:fill="FFFFFF"/>
        <w:spacing w:before="96" w:after="24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Dostępność architektoniczna</w:t>
      </w: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br/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Informacje dotyczące dostępności architektonicznej budynków </w:t>
      </w:r>
      <w:r>
        <w:rPr>
          <w:rFonts w:ascii="Arial" w:eastAsia="Times New Roman" w:hAnsi="Arial" w:cs="Arial"/>
          <w:sz w:val="21"/>
          <w:szCs w:val="21"/>
          <w:lang w:eastAsia="pl-PL"/>
        </w:rPr>
        <w:t>Lubelskiego Urzędu Celno-Skarbowego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 znajdują się na stronie internetowej w zakładce Dostępność/Informacja o dostępności architektonicznej </w:t>
      </w:r>
      <w:r>
        <w:rPr>
          <w:rFonts w:ascii="Arial" w:eastAsia="Times New Roman" w:hAnsi="Arial" w:cs="Arial"/>
          <w:sz w:val="21"/>
          <w:szCs w:val="21"/>
          <w:lang w:eastAsia="pl-PL"/>
        </w:rPr>
        <w:t>Lubelskiego Urzędu Celno-Skarbowego.</w:t>
      </w:r>
    </w:p>
    <w:p w:rsidR="00CB7E08" w:rsidRPr="00943FDB" w:rsidRDefault="00CB7E08" w:rsidP="00CB7E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 w:rsidRPr="00943FDB">
        <w:rPr>
          <w:rFonts w:ascii="Arial" w:eastAsia="Times New Roman" w:hAnsi="Arial" w:cs="Arial"/>
          <w:b/>
          <w:bCs/>
          <w:noProof/>
          <w:sz w:val="25"/>
          <w:szCs w:val="25"/>
          <w:lang w:eastAsia="pl-PL"/>
        </w:rPr>
        <w:drawing>
          <wp:inline distT="0" distB="0" distL="0" distR="0" wp14:anchorId="60C6038C" wp14:editId="2782FA89">
            <wp:extent cx="2735580" cy="1467141"/>
            <wp:effectExtent l="0" t="0" r="7620" b="0"/>
            <wp:docPr id="3" name="Obraz 3" descr="Ujęcie osoby siedzącej na wózku inwalidzkim. designed by Freepic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jęcie osoby siedzącej na wózku inwalidzkim. designed by Freepic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60" cy="15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br/>
      </w: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br/>
      </w:r>
    </w:p>
    <w:p w:rsidR="00CB7E08" w:rsidRDefault="00CB7E08" w:rsidP="00CB7E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</w:p>
    <w:p w:rsidR="00CB7E08" w:rsidRDefault="00CB7E08" w:rsidP="00CB7E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</w:p>
    <w:p w:rsidR="00CB7E08" w:rsidRDefault="00CB7E08" w:rsidP="00CB7E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Kontakt z </w:t>
      </w: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Lubelskim Urzędem Celno-Skarbowym</w:t>
      </w: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br/>
      </w: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br/>
      </w:r>
      <w:r w:rsidRPr="00943FDB">
        <w:rPr>
          <w:rFonts w:ascii="Arial" w:eastAsia="Times New Roman" w:hAnsi="Arial" w:cs="Arial"/>
          <w:b/>
          <w:bCs/>
          <w:noProof/>
          <w:sz w:val="25"/>
          <w:szCs w:val="25"/>
          <w:lang w:eastAsia="pl-PL"/>
        </w:rPr>
        <w:drawing>
          <wp:inline distT="0" distB="0" distL="0" distR="0" wp14:anchorId="66D22A17" wp14:editId="27A5A9C5">
            <wp:extent cx="2956560" cy="816010"/>
            <wp:effectExtent l="0" t="0" r="0" b="3175"/>
            <wp:docPr id="2" name="Obraz 2" descr="Ikony: telefonu, koperty pocztowej, maila, telefonu komórkowego, czatu, lokaliz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kony: telefonu, koperty pocztowej, maila, telefonu komórkowego, czatu, lokalizacj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140" cy="8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br/>
      </w:r>
    </w:p>
    <w:p w:rsidR="00CB7E08" w:rsidRPr="00943FDB" w:rsidRDefault="00CB7E08" w:rsidP="00CB7E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 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Aby załatwić sprawy w </w:t>
      </w:r>
      <w:r>
        <w:rPr>
          <w:rFonts w:ascii="Arial" w:eastAsia="Times New Roman" w:hAnsi="Arial" w:cs="Arial"/>
          <w:sz w:val="21"/>
          <w:szCs w:val="21"/>
          <w:lang w:eastAsia="pl-PL"/>
        </w:rPr>
        <w:t>urzędzie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 osoby z niepełnosprawnościami mogą:</w:t>
      </w:r>
    </w:p>
    <w:p w:rsidR="00CB7E08" w:rsidRPr="00943FDB" w:rsidRDefault="00CB7E08" w:rsidP="00CB7E0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 xml:space="preserve">napisać pismo/złożyć wniosek na adres: </w:t>
      </w:r>
      <w:r>
        <w:rPr>
          <w:rFonts w:ascii="Arial" w:eastAsia="Times New Roman" w:hAnsi="Arial" w:cs="Arial"/>
          <w:sz w:val="21"/>
          <w:szCs w:val="21"/>
          <w:lang w:eastAsia="pl-PL"/>
        </w:rPr>
        <w:t>Lubelski Urząd Celno-Skarbowy w Białej Podlaskiej, ul. Celników Polskich 21, 21-500 Biała Podlaska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CB7E08" w:rsidRDefault="00CB7E08" w:rsidP="00093454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sz w:val="21"/>
          <w:szCs w:val="21"/>
          <w:lang w:eastAsia="pl-PL"/>
        </w:rPr>
      </w:pPr>
      <w:r w:rsidRPr="00CB7E08">
        <w:rPr>
          <w:rFonts w:ascii="Arial" w:eastAsia="Times New Roman" w:hAnsi="Arial" w:cs="Arial"/>
          <w:sz w:val="21"/>
          <w:szCs w:val="21"/>
          <w:lang w:eastAsia="pl-PL"/>
        </w:rPr>
        <w:t>wysłać e-mail na adres: </w:t>
      </w:r>
      <w:hyperlink r:id="rId13" w:history="1">
        <w:r w:rsidR="00B16267" w:rsidRPr="00B16267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lubelski.ucs@mf.gov.pl</w:t>
        </w:r>
      </w:hyperlink>
      <w:r w:rsidR="00B16267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CB7E08" w:rsidRPr="00CB7E08" w:rsidRDefault="00CB7E08" w:rsidP="00093454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sz w:val="21"/>
          <w:szCs w:val="21"/>
          <w:lang w:eastAsia="pl-PL"/>
        </w:rPr>
      </w:pPr>
      <w:r w:rsidRPr="00CB7E08">
        <w:rPr>
          <w:rFonts w:ascii="Arial" w:eastAsia="Times New Roman" w:hAnsi="Arial" w:cs="Arial"/>
          <w:sz w:val="21"/>
          <w:szCs w:val="21"/>
          <w:lang w:eastAsia="pl-PL"/>
        </w:rPr>
        <w:t xml:space="preserve">wysłać faks na numer: </w:t>
      </w:r>
      <w:r>
        <w:rPr>
          <w:rFonts w:ascii="Arial" w:eastAsia="Times New Roman" w:hAnsi="Arial" w:cs="Arial"/>
          <w:sz w:val="21"/>
          <w:szCs w:val="21"/>
          <w:lang w:eastAsia="pl-PL"/>
        </w:rPr>
        <w:t>83 342 76</w:t>
      </w:r>
      <w:r w:rsidRPr="00CB7E08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CB7E08" w:rsidRPr="00943FDB" w:rsidRDefault="00CB7E08" w:rsidP="00CB7E0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>skontaktować się telefonicznie przy pomocy osoby trzeciej pod numer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em: 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B16267">
        <w:rPr>
          <w:rFonts w:ascii="Arial" w:eastAsia="Times New Roman" w:hAnsi="Arial" w:cs="Arial"/>
          <w:sz w:val="21"/>
          <w:szCs w:val="21"/>
          <w:lang w:eastAsia="pl-PL"/>
        </w:rPr>
        <w:t>3 344 98 33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CB7E08" w:rsidRDefault="00CB7E08" w:rsidP="00CB7E0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sz w:val="21"/>
          <w:szCs w:val="21"/>
          <w:lang w:eastAsia="pl-PL"/>
        </w:rPr>
      </w:pPr>
      <w:r w:rsidRPr="00B52476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skorzystać z elektronicznej platformy usług administracji publicznej </w:t>
      </w:r>
      <w:hyperlink r:id="rId14" w:history="1">
        <w:proofErr w:type="spellStart"/>
        <w:r w:rsidRPr="00B16267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ePUAP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CB7E08" w:rsidRPr="00B52476" w:rsidRDefault="00CB7E08" w:rsidP="00CB7E0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sz w:val="21"/>
          <w:szCs w:val="21"/>
          <w:lang w:eastAsia="pl-PL"/>
        </w:rPr>
      </w:pPr>
      <w:r w:rsidRPr="00B52476">
        <w:rPr>
          <w:rFonts w:ascii="Arial" w:eastAsia="Times New Roman" w:hAnsi="Arial" w:cs="Arial"/>
          <w:sz w:val="21"/>
          <w:szCs w:val="21"/>
          <w:lang w:eastAsia="pl-PL"/>
        </w:rPr>
        <w:t>skontaktować się osobiście w siedzibie urzędu w godzinach pracy.</w:t>
      </w:r>
    </w:p>
    <w:p w:rsidR="00CB7E08" w:rsidRPr="00943FDB" w:rsidRDefault="00CB7E08" w:rsidP="00CB7E08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>W kontakcie z naszym urzędem osoba niesłysząca lub słabosłysząca ma prawo do skorzystania z usług tłumacza PJM, SJM, SKOGN.</w:t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943FD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943FDB">
        <w:rPr>
          <w:rFonts w:ascii="Arial" w:eastAsia="Times New Roman" w:hAnsi="Arial" w:cs="Arial"/>
          <w:noProof/>
          <w:sz w:val="21"/>
          <w:szCs w:val="21"/>
          <w:lang w:eastAsia="pl-PL"/>
        </w:rPr>
        <w:drawing>
          <wp:inline distT="0" distB="0" distL="0" distR="0" wp14:anchorId="196EB63F" wp14:editId="475253E5">
            <wp:extent cx="2910840" cy="1566488"/>
            <wp:effectExtent l="0" t="0" r="3810" b="0"/>
            <wp:docPr id="1" name="Obraz 1" descr="Dwie uśmiechnięte kobiety rozmawiające w języku mig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wie uśmiechnięte kobiety rozmawiające w języku migowy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493" cy="161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08" w:rsidRPr="00943FDB" w:rsidRDefault="00CB7E08" w:rsidP="00CB7E08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>Więcej informacji można znaleźć na stronie internetowej w zakładce Dostępność/Informacja dla osób niesłyszących lub słabosłyszących.</w:t>
      </w:r>
    </w:p>
    <w:p w:rsidR="00CB7E08" w:rsidRPr="00943FDB" w:rsidRDefault="00CB7E08" w:rsidP="00CB7E08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43FDB">
        <w:rPr>
          <w:rFonts w:ascii="Arial" w:eastAsia="Times New Roman" w:hAnsi="Arial" w:cs="Arial"/>
          <w:sz w:val="21"/>
          <w:szCs w:val="21"/>
          <w:lang w:eastAsia="pl-PL"/>
        </w:rPr>
        <w:t> </w:t>
      </w:r>
    </w:p>
    <w:p w:rsidR="00CB7E08" w:rsidRDefault="00CB7E08" w:rsidP="00943FDB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</w:p>
    <w:sectPr w:rsidR="00CB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82F00"/>
    <w:multiLevelType w:val="multilevel"/>
    <w:tmpl w:val="AD66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A5F90"/>
    <w:multiLevelType w:val="multilevel"/>
    <w:tmpl w:val="CB7C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9D"/>
    <w:rsid w:val="00013A68"/>
    <w:rsid w:val="002E514D"/>
    <w:rsid w:val="00367AD5"/>
    <w:rsid w:val="00425FF5"/>
    <w:rsid w:val="0050586D"/>
    <w:rsid w:val="00601C63"/>
    <w:rsid w:val="0069307A"/>
    <w:rsid w:val="008B7E9D"/>
    <w:rsid w:val="00943FDB"/>
    <w:rsid w:val="00971F29"/>
    <w:rsid w:val="00B16267"/>
    <w:rsid w:val="00B52476"/>
    <w:rsid w:val="00B93325"/>
    <w:rsid w:val="00C12FDB"/>
    <w:rsid w:val="00C27FF5"/>
    <w:rsid w:val="00CB7E08"/>
    <w:rsid w:val="00DC2077"/>
    <w:rsid w:val="00E2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A28A"/>
  <w15:chartTrackingRefBased/>
  <w15:docId w15:val="{FD29B170-4C92-4C35-9727-42E84D46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7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B7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7E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B7E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ip-article-source">
    <w:name w:val="bip-article-source"/>
    <w:basedOn w:val="Domylnaczcionkaakapitu"/>
    <w:rsid w:val="008B7E9D"/>
  </w:style>
  <w:style w:type="paragraph" w:styleId="NormalnyWeb">
    <w:name w:val="Normal (Web)"/>
    <w:basedOn w:val="Normalny"/>
    <w:uiPriority w:val="99"/>
    <w:semiHidden/>
    <w:unhideWhenUsed/>
    <w:rsid w:val="008B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7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121.8.124/web/bip-0601/izba-administracji-skarbowej-w-lublinie/zalatwianie-spraw/dostepnosc/-/asset_publisher/4Arf/content/informacja-o-dzialalnosci-jednostki?redirect=https%3A%2F%2F10.121.8.124%2Fweb%2Fbip-0601%2Fizba-administracji-skarbowej-w-lublinie%2Fzalatwianie-spraw%2Fdostepnosc%3Fp_p_id%3D101_INSTANCE_4Arf%26p_p_lifecycle%3D0%26p_p_state%3Dnormal%26p_p_mode%3Dview%26p_p_col_id%3Dcolumn-2%26p_p_col_count%3D1" TargetMode="External"/><Relationship Id="rId13" Type="http://schemas.openxmlformats.org/officeDocument/2006/relationships/hyperlink" Target="lubelski.ucs@mf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https://www.opolskie.kas.gov.pl/izba-administracji-skarbowej-w-opolu/zalatwianie-spraw/dostepnosc/-/asset_publisher/Tlf0/content/informacja-o-dostepnosci-architektonicznej-siedziby-izby-administracji-skarbowej-przy-ul-ozimskiej-19-w-opolu?redirect=https%3A%2F%2Fwww.opolskie.kas.gov.pl%2Fizba-administracji-skarbowej-w-opolu%2Fzalatwianie-spraw%2Fdostepnosc%3Fp_p_id%3D101_INSTANCE_Tlf0%26p_p_lifecycle%3D0%26p_p_state%3Dnormal%26p_p_mode%3Dview%26p_p_col_id%3Dcolumn-2%26p_p_col_count%3D1#p_p_id_101_INSTANCE_Tlf0_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epuap.gov.pl/wps/portal/strefa-klienta/katalog-spraw/opis-uslugi/skargi-wnioski-zapytania-do-urzedu/wow71pg53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Lublin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Birska-Gnyp Bożena</dc:creator>
  <cp:keywords/>
  <dc:description/>
  <cp:lastModifiedBy>Birska-Gnyp Bożena</cp:lastModifiedBy>
  <cp:revision>8</cp:revision>
  <dcterms:created xsi:type="dcterms:W3CDTF">2020-09-29T08:35:00Z</dcterms:created>
  <dcterms:modified xsi:type="dcterms:W3CDTF">2020-11-02T09:25:00Z</dcterms:modified>
</cp:coreProperties>
</file>