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32058E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Pierwszy</w:t>
      </w:r>
      <w:r w:rsidR="00EC3EB0"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Urząd Skarbowy w Lublinie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8E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32058E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Pierwszego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Urzędu Skarbowego w Lublinie znajduje się przy ulicy </w:t>
      </w:r>
      <w:r w:rsidR="0032058E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Sądowej 5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w L</w:t>
      </w:r>
      <w:r w:rsidR="0032058E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ublinie.</w:t>
      </w:r>
    </w:p>
    <w:p w:rsidR="00EC3EB0" w:rsidRDefault="0032058E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32058E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4479489" cy="2804160"/>
            <wp:effectExtent l="0" t="0" r="0" b="0"/>
            <wp:docPr id="5" name="Obraz 5" descr="C:\Users\ghbt\Documents\0151 BIP\_WCAG\ETR\Urzędy Skarbowe\PUS Lublin\PUS L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PUS Lublin\PUS Lubl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74" cy="28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</w:t>
      </w:r>
      <w:r w:rsidR="0032058E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Pierwszy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Urząd Skarbowy w Lublinie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Pr="00C17651" w:rsidRDefault="00EC3EB0" w:rsidP="00EC3EB0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EC3EB0" w:rsidRDefault="00C17E6C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hAnsi="Arial" w:cs="Arial"/>
          <w:color w:val="464646"/>
          <w:sz w:val="21"/>
          <w:szCs w:val="21"/>
        </w:rPr>
        <w:t>Budynek nie jest przystosowany do obsługi osób niepełnosprawnych. Osoby niepełnosprawne, które mają ograniczone możliwości poruszania się, obsługiwane są w sali nr 1 na parterze</w:t>
      </w:r>
      <w:r>
        <w:rPr>
          <w:rFonts w:ascii="Arial" w:hAnsi="Arial" w:cs="Arial"/>
          <w:color w:val="464646"/>
          <w:sz w:val="21"/>
          <w:szCs w:val="21"/>
        </w:rPr>
        <w:t xml:space="preserve"> budynku.</w:t>
      </w:r>
      <w:bookmarkStart w:id="0" w:name="_GoBack"/>
      <w:bookmarkEnd w:id="0"/>
    </w:p>
    <w:p w:rsidR="00C17651" w:rsidRDefault="00C17651" w:rsidP="00C17651">
      <w:pPr>
        <w:pStyle w:val="NormalnyWeb"/>
        <w:shd w:val="clear" w:color="auto" w:fill="FFFFFF"/>
        <w:spacing w:before="96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drawing>
          <wp:inline distT="0" distB="0" distL="0" distR="0" wp14:anchorId="7DD57C3A" wp14:editId="43900DB3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lastRenderedPageBreak/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32058E">
        <w:rPr>
          <w:rFonts w:ascii="Arial" w:hAnsi="Arial" w:cs="Arial"/>
          <w:color w:val="464646"/>
          <w:sz w:val="21"/>
          <w:szCs w:val="21"/>
        </w:rPr>
        <w:t>Pierwszym</w:t>
      </w:r>
      <w:r>
        <w:rPr>
          <w:rFonts w:ascii="Arial" w:hAnsi="Arial" w:cs="Arial"/>
          <w:color w:val="464646"/>
          <w:sz w:val="21"/>
          <w:szCs w:val="21"/>
        </w:rPr>
        <w:t xml:space="preserve"> Urzędzie Skarbowym w Lublinie 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</w:t>
      </w:r>
      <w:r w:rsidR="0032058E">
        <w:rPr>
          <w:rFonts w:ascii="Arial" w:hAnsi="Arial" w:cs="Arial"/>
          <w:color w:val="464646"/>
          <w:sz w:val="21"/>
          <w:szCs w:val="21"/>
        </w:rPr>
        <w:t>Pierwszy</w:t>
      </w:r>
      <w:r>
        <w:rPr>
          <w:rFonts w:ascii="Arial" w:hAnsi="Arial" w:cs="Arial"/>
          <w:color w:val="464646"/>
          <w:sz w:val="21"/>
          <w:szCs w:val="21"/>
        </w:rPr>
        <w:t xml:space="preserve"> Urząd Skarbowy w Lublinie, ul. </w:t>
      </w:r>
      <w:r w:rsidR="0032058E">
        <w:rPr>
          <w:rFonts w:ascii="Arial" w:hAnsi="Arial" w:cs="Arial"/>
          <w:color w:val="464646"/>
          <w:sz w:val="21"/>
          <w:szCs w:val="21"/>
        </w:rPr>
        <w:t>Sądowa 5</w:t>
      </w:r>
      <w:r>
        <w:rPr>
          <w:rFonts w:ascii="Arial" w:hAnsi="Arial" w:cs="Arial"/>
          <w:color w:val="464646"/>
          <w:sz w:val="21"/>
          <w:szCs w:val="21"/>
        </w:rPr>
        <w:t>, 20-</w:t>
      </w:r>
      <w:r w:rsidR="0032058E">
        <w:rPr>
          <w:rFonts w:ascii="Arial" w:hAnsi="Arial" w:cs="Arial"/>
          <w:color w:val="464646"/>
          <w:sz w:val="21"/>
          <w:szCs w:val="21"/>
        </w:rPr>
        <w:t>027</w:t>
      </w:r>
      <w:r>
        <w:rPr>
          <w:rFonts w:ascii="Arial" w:hAnsi="Arial" w:cs="Arial"/>
          <w:color w:val="464646"/>
          <w:sz w:val="21"/>
          <w:szCs w:val="21"/>
        </w:rPr>
        <w:t xml:space="preserve"> Lublin;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32058E" w:rsidRPr="00085D8A">
          <w:rPr>
            <w:rStyle w:val="Hipercze"/>
            <w:rFonts w:ascii="Arial" w:hAnsi="Arial" w:cs="Arial"/>
            <w:sz w:val="21"/>
            <w:szCs w:val="21"/>
          </w:rPr>
          <w:t>sekretariat.1us.lublin@mf.gov.pl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przesyłanie faksów: nr 81</w:t>
      </w:r>
      <w:r w:rsidR="0032058E">
        <w:rPr>
          <w:rFonts w:ascii="Arial" w:hAnsi="Arial" w:cs="Arial"/>
          <w:color w:val="464646"/>
          <w:sz w:val="21"/>
          <w:szCs w:val="21"/>
        </w:rPr>
        <w:t> 464 23 12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kontakt telefoniczny: nr 81</w:t>
      </w:r>
      <w:r w:rsidR="0032058E">
        <w:rPr>
          <w:rFonts w:ascii="Arial" w:hAnsi="Arial" w:cs="Arial"/>
          <w:color w:val="464646"/>
          <w:sz w:val="21"/>
          <w:szCs w:val="21"/>
        </w:rPr>
        <w:t> </w:t>
      </w:r>
      <w:r>
        <w:rPr>
          <w:rFonts w:ascii="Arial" w:hAnsi="Arial" w:cs="Arial"/>
          <w:color w:val="464646"/>
          <w:sz w:val="21"/>
          <w:szCs w:val="21"/>
        </w:rPr>
        <w:t>4</w:t>
      </w:r>
      <w:r w:rsidR="0032058E">
        <w:rPr>
          <w:rFonts w:ascii="Arial" w:hAnsi="Arial" w:cs="Arial"/>
          <w:color w:val="464646"/>
          <w:sz w:val="21"/>
          <w:szCs w:val="21"/>
        </w:rPr>
        <w:t>64 2310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32058E">
        <w:rPr>
          <w:rFonts w:ascii="Arial" w:hAnsi="Arial" w:cs="Arial"/>
          <w:color w:val="464646"/>
          <w:sz w:val="21"/>
          <w:szCs w:val="21"/>
        </w:rPr>
        <w:t>Pierwszy</w:t>
      </w:r>
      <w:r>
        <w:rPr>
          <w:rFonts w:ascii="Arial" w:hAnsi="Arial" w:cs="Arial"/>
          <w:color w:val="464646"/>
          <w:sz w:val="21"/>
          <w:szCs w:val="21"/>
        </w:rPr>
        <w:t xml:space="preserve"> Urząd Skarbowy w Lublinie, ul. S</w:t>
      </w:r>
      <w:r w:rsidR="0032058E">
        <w:rPr>
          <w:rFonts w:ascii="Arial" w:hAnsi="Arial" w:cs="Arial"/>
          <w:color w:val="464646"/>
          <w:sz w:val="21"/>
          <w:szCs w:val="21"/>
        </w:rPr>
        <w:t>ądowa 5</w:t>
      </w:r>
      <w:r>
        <w:rPr>
          <w:rFonts w:ascii="Arial" w:hAnsi="Arial" w:cs="Arial"/>
          <w:color w:val="464646"/>
          <w:sz w:val="21"/>
          <w:szCs w:val="21"/>
        </w:rPr>
        <w:t>, 20-</w:t>
      </w:r>
      <w:r w:rsidR="0032058E">
        <w:rPr>
          <w:rFonts w:ascii="Arial" w:hAnsi="Arial" w:cs="Arial"/>
          <w:color w:val="464646"/>
          <w:sz w:val="21"/>
          <w:szCs w:val="21"/>
        </w:rPr>
        <w:t>027</w:t>
      </w:r>
      <w:r>
        <w:rPr>
          <w:rFonts w:ascii="Arial" w:hAnsi="Arial" w:cs="Arial"/>
          <w:color w:val="464646"/>
          <w:sz w:val="21"/>
          <w:szCs w:val="21"/>
        </w:rPr>
        <w:t xml:space="preserve"> Lublin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32058E" w:rsidRPr="00085D8A">
          <w:rPr>
            <w:rStyle w:val="Hipercze"/>
            <w:rFonts w:ascii="Arial" w:hAnsi="Arial" w:cs="Arial"/>
            <w:sz w:val="21"/>
            <w:szCs w:val="21"/>
          </w:rPr>
          <w:t>sekretariat.1us.lublin@mf.gov.pl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43148D" w:rsidRPr="001464BF" w:rsidRDefault="00EF6DE4" w:rsidP="001464BF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faksem na nr 81</w:t>
      </w:r>
      <w:r w:rsidR="0032058E">
        <w:rPr>
          <w:rFonts w:ascii="Arial" w:hAnsi="Arial" w:cs="Arial"/>
          <w:color w:val="464646"/>
          <w:sz w:val="21"/>
          <w:szCs w:val="21"/>
        </w:rPr>
        <w:t> </w:t>
      </w:r>
      <w:r>
        <w:rPr>
          <w:rFonts w:ascii="Arial" w:hAnsi="Arial" w:cs="Arial"/>
          <w:color w:val="464646"/>
          <w:sz w:val="21"/>
          <w:szCs w:val="21"/>
        </w:rPr>
        <w:t>4</w:t>
      </w:r>
      <w:r w:rsidR="0032058E">
        <w:rPr>
          <w:rFonts w:ascii="Arial" w:hAnsi="Arial" w:cs="Arial"/>
          <w:color w:val="464646"/>
          <w:sz w:val="21"/>
          <w:szCs w:val="21"/>
        </w:rPr>
        <w:t>64 23 12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sectPr w:rsidR="0043148D" w:rsidRPr="0014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1464BF"/>
    <w:rsid w:val="0032058E"/>
    <w:rsid w:val="0043148D"/>
    <w:rsid w:val="008D68BB"/>
    <w:rsid w:val="00C17651"/>
    <w:rsid w:val="00C17E6C"/>
    <w:rsid w:val="00D962FA"/>
    <w:rsid w:val="00EC3EB0"/>
    <w:rsid w:val="00E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C7C5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1us.lublin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1us.lublin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5</cp:revision>
  <dcterms:created xsi:type="dcterms:W3CDTF">2020-09-30T07:11:00Z</dcterms:created>
  <dcterms:modified xsi:type="dcterms:W3CDTF">2020-10-06T06:26:00Z</dcterms:modified>
</cp:coreProperties>
</file>